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D9F87"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624F2">
        <w:t>54546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6AB5F199" w14:textId="77777777" w:rsidTr="00E710D3">
        <w:trPr>
          <w:trHeight w:val="576"/>
        </w:trPr>
        <w:tc>
          <w:tcPr>
            <w:tcW w:w="4826" w:type="dxa"/>
          </w:tcPr>
          <w:bookmarkStart w:id="2" w:name="DocumentStyle"/>
          <w:p w14:paraId="4B4DAFB8" w14:textId="77777777" w:rsidR="00E710D3" w:rsidRPr="00E710D3" w:rsidRDefault="00927296" w:rsidP="00912358">
            <w:pPr>
              <w:spacing w:after="0" w:line="240" w:lineRule="auto"/>
              <w:ind w:firstLine="0"/>
              <w:jc w:val="left"/>
              <w:rPr>
                <w:b/>
                <w:szCs w:val="20"/>
              </w:rPr>
            </w:pPr>
            <w:sdt>
              <w:sdtPr>
                <w:rPr>
                  <w:b/>
                  <w:caps/>
                  <w:szCs w:val="20"/>
                </w:rPr>
                <w:alias w:val="Case Style"/>
                <w:tag w:val="CS"/>
                <w:id w:val="-920102863"/>
                <w:placeholder>
                  <w:docPart w:val="A74C5887CBAB4601B7F7BCC62FE85A31"/>
                </w:placeholder>
                <w15:appearance w15:val="hidden"/>
              </w:sdtPr>
              <w:sdtEndPr/>
              <w:sdtContent>
                <w:r w:rsidR="00C624F2">
                  <w:rPr>
                    <w:b/>
                    <w:caps/>
                    <w:szCs w:val="20"/>
                  </w:rPr>
                  <w:t>APPLICATION OF TEXAS WATER UTILITIES, LP AND WOODLAND OAKS UTILITY LP FOR SALE, TRANSFER, OR MERGER OF FACILITIES AND CERTIFICATE RIGHTS AND FOR A NAME CHANGE TO CERTIFICATES OF CONVENIENCE AND NECESSITY IN MONTGOMERY COUNTY</w:t>
                </w:r>
              </w:sdtContent>
            </w:sdt>
            <w:bookmarkEnd w:id="2"/>
            <w:r w:rsidR="00912358">
              <w:rPr>
                <w:b/>
                <w:caps/>
                <w:szCs w:val="20"/>
              </w:rPr>
              <w:t xml:space="preserve"> </w:t>
            </w:r>
          </w:p>
        </w:tc>
        <w:tc>
          <w:tcPr>
            <w:tcW w:w="336" w:type="dxa"/>
            <w:noWrap/>
          </w:tcPr>
          <w:p w14:paraId="7E5B1017" w14:textId="77777777" w:rsidR="00C624F2" w:rsidRDefault="00C624F2" w:rsidP="008647EB">
            <w:pPr>
              <w:spacing w:after="0" w:line="240" w:lineRule="auto"/>
              <w:ind w:firstLine="0"/>
              <w:rPr>
                <w:b/>
                <w:szCs w:val="20"/>
              </w:rPr>
            </w:pPr>
            <w:r>
              <w:rPr>
                <w:b/>
                <w:szCs w:val="20"/>
              </w:rPr>
              <w:t>§</w:t>
            </w:r>
          </w:p>
          <w:p w14:paraId="068531ED" w14:textId="77777777" w:rsidR="00C624F2" w:rsidRDefault="00C624F2" w:rsidP="008647EB">
            <w:pPr>
              <w:spacing w:after="0" w:line="240" w:lineRule="auto"/>
              <w:ind w:firstLine="0"/>
              <w:rPr>
                <w:b/>
                <w:szCs w:val="20"/>
              </w:rPr>
            </w:pPr>
            <w:r>
              <w:rPr>
                <w:b/>
                <w:szCs w:val="20"/>
              </w:rPr>
              <w:t>§</w:t>
            </w:r>
          </w:p>
          <w:p w14:paraId="3ED91668" w14:textId="77777777" w:rsidR="00C624F2" w:rsidRDefault="00C624F2" w:rsidP="008647EB">
            <w:pPr>
              <w:spacing w:after="0" w:line="240" w:lineRule="auto"/>
              <w:ind w:firstLine="0"/>
              <w:rPr>
                <w:b/>
                <w:szCs w:val="20"/>
              </w:rPr>
            </w:pPr>
            <w:r>
              <w:rPr>
                <w:b/>
                <w:szCs w:val="20"/>
              </w:rPr>
              <w:t>§</w:t>
            </w:r>
          </w:p>
          <w:p w14:paraId="293D6E4C" w14:textId="77777777" w:rsidR="00C624F2" w:rsidRDefault="00C624F2" w:rsidP="008647EB">
            <w:pPr>
              <w:spacing w:after="0" w:line="240" w:lineRule="auto"/>
              <w:ind w:firstLine="0"/>
              <w:rPr>
                <w:b/>
                <w:szCs w:val="20"/>
              </w:rPr>
            </w:pPr>
            <w:r>
              <w:rPr>
                <w:b/>
                <w:szCs w:val="20"/>
              </w:rPr>
              <w:t>§</w:t>
            </w:r>
          </w:p>
          <w:p w14:paraId="34BD1D45" w14:textId="77777777" w:rsidR="00C624F2" w:rsidRDefault="00C624F2" w:rsidP="008647EB">
            <w:pPr>
              <w:spacing w:after="0" w:line="240" w:lineRule="auto"/>
              <w:ind w:firstLine="0"/>
              <w:rPr>
                <w:b/>
                <w:szCs w:val="20"/>
              </w:rPr>
            </w:pPr>
            <w:r>
              <w:rPr>
                <w:b/>
                <w:szCs w:val="20"/>
              </w:rPr>
              <w:t>§</w:t>
            </w:r>
          </w:p>
          <w:p w14:paraId="5618BABB" w14:textId="77777777" w:rsidR="00C624F2" w:rsidRDefault="00C624F2" w:rsidP="008647EB">
            <w:pPr>
              <w:spacing w:after="0" w:line="240" w:lineRule="auto"/>
              <w:ind w:firstLine="0"/>
              <w:rPr>
                <w:b/>
                <w:szCs w:val="20"/>
              </w:rPr>
            </w:pPr>
            <w:r>
              <w:rPr>
                <w:b/>
                <w:szCs w:val="20"/>
              </w:rPr>
              <w:t>§</w:t>
            </w:r>
          </w:p>
          <w:p w14:paraId="0DC06989" w14:textId="77777777" w:rsidR="00C624F2" w:rsidRDefault="00C624F2" w:rsidP="008647EB">
            <w:pPr>
              <w:spacing w:after="0" w:line="240" w:lineRule="auto"/>
              <w:ind w:firstLine="0"/>
              <w:rPr>
                <w:b/>
                <w:szCs w:val="20"/>
              </w:rPr>
            </w:pPr>
            <w:r>
              <w:rPr>
                <w:b/>
                <w:szCs w:val="20"/>
              </w:rPr>
              <w:t>§</w:t>
            </w:r>
          </w:p>
          <w:p w14:paraId="299D58D4" w14:textId="77777777" w:rsidR="00DA790F" w:rsidRPr="008647EB" w:rsidRDefault="00C624F2" w:rsidP="008647EB">
            <w:pPr>
              <w:spacing w:after="0" w:line="240" w:lineRule="auto"/>
              <w:ind w:firstLine="0"/>
              <w:rPr>
                <w:b/>
                <w:szCs w:val="20"/>
              </w:rPr>
            </w:pPr>
            <w:r>
              <w:rPr>
                <w:b/>
                <w:szCs w:val="20"/>
              </w:rPr>
              <w:t>§</w:t>
            </w:r>
          </w:p>
        </w:tc>
        <w:tc>
          <w:tcPr>
            <w:tcW w:w="4198" w:type="dxa"/>
          </w:tcPr>
          <w:p w14:paraId="14658F5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739AE2A"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ADB50C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1027397" w14:textId="77777777" w:rsidR="00DA790F" w:rsidRPr="008647EB" w:rsidRDefault="00DA790F" w:rsidP="008647EB">
      <w:pPr>
        <w:spacing w:after="0" w:line="240" w:lineRule="auto"/>
        <w:ind w:firstLine="0"/>
        <w:jc w:val="center"/>
        <w:rPr>
          <w:b/>
          <w:caps/>
        </w:rPr>
      </w:pPr>
    </w:p>
    <w:p w14:paraId="36194F1C" w14:textId="4758E323" w:rsidR="00DA790F" w:rsidRPr="008647EB" w:rsidRDefault="00C624F2" w:rsidP="008C04AB">
      <w:pPr>
        <w:pStyle w:val="CaseCaption"/>
      </w:pPr>
      <w:r>
        <w:t>COMMISSION STAFF’S RECOMMENDATION ON FINAL DISPOSITION</w:t>
      </w:r>
      <w:r w:rsidR="00A55156">
        <w:t xml:space="preserve"> and name change request</w:t>
      </w:r>
    </w:p>
    <w:p w14:paraId="574E236C" w14:textId="77777777" w:rsidR="00C624F2" w:rsidRDefault="00C624F2" w:rsidP="00C624F2">
      <w:pPr>
        <w:pStyle w:val="Heading1"/>
        <w:tabs>
          <w:tab w:val="clear" w:pos="1440"/>
        </w:tabs>
        <w:ind w:left="0" w:right="0"/>
      </w:pPr>
      <w:r>
        <w:t>INTRODUCTION</w:t>
      </w:r>
    </w:p>
    <w:p w14:paraId="468F2BC5" w14:textId="5D4460C9" w:rsidR="00C624F2" w:rsidRDefault="00C624F2" w:rsidP="00F54DF7">
      <w:pPr>
        <w:pStyle w:val="Paragraph"/>
        <w:rPr>
          <w:iCs/>
        </w:rPr>
      </w:pPr>
      <w:r>
        <w:rPr>
          <w:iCs/>
        </w:rPr>
        <w:t xml:space="preserve">On </w:t>
      </w:r>
      <w:r w:rsidR="00D20B78">
        <w:rPr>
          <w:iCs/>
        </w:rPr>
        <w:t>January 4, 2022</w:t>
      </w:r>
      <w:r>
        <w:rPr>
          <w:iCs/>
        </w:rPr>
        <w:t xml:space="preserve">, </w:t>
      </w:r>
      <w:r w:rsidR="00D20B78">
        <w:rPr>
          <w:iCs/>
        </w:rPr>
        <w:t>Texas Water Utilities, L.P. (Texas Water) and Woodland Oaks utility Company, Inc. (Woodland Oaks) (collectively, Applicants)</w:t>
      </w:r>
      <w:r>
        <w:rPr>
          <w:iCs/>
        </w:rPr>
        <w:t xml:space="preserve"> filed an application for the sale, transfer, or merger of facilities and certificate rights in </w:t>
      </w:r>
      <w:r w:rsidR="00D20B78">
        <w:rPr>
          <w:iCs/>
        </w:rPr>
        <w:t>Montgomery</w:t>
      </w:r>
      <w:r>
        <w:rPr>
          <w:iCs/>
        </w:rPr>
        <w:t xml:space="preserve"> County under the provisions of Texas Water Code (TWC) § 13.301 and 16 Texas Administrative Code (TAC) § 24.239. </w:t>
      </w:r>
      <w:r w:rsidR="00D20B78">
        <w:rPr>
          <w:iCs/>
        </w:rPr>
        <w:t>Texas Water filed supplemental information on May 1 and May 2, 2023.</w:t>
      </w:r>
    </w:p>
    <w:p w14:paraId="0E339610" w14:textId="3C0CAB8E" w:rsidR="00F54DF7" w:rsidRPr="004B6D44" w:rsidRDefault="00F54DF7" w:rsidP="00F54DF7">
      <w:pPr>
        <w:pStyle w:val="Paragraph"/>
        <w:rPr>
          <w:iCs/>
        </w:rPr>
      </w:pPr>
      <w:r>
        <w:rPr>
          <w:iCs/>
        </w:rPr>
        <w:t xml:space="preserve">On </w:t>
      </w:r>
      <w:r w:rsidR="00D20B78">
        <w:rPr>
          <w:iCs/>
        </w:rPr>
        <w:t>May 31, 2023</w:t>
      </w:r>
      <w:r w:rsidR="007E3A22">
        <w:rPr>
          <w:iCs/>
        </w:rPr>
        <w:t xml:space="preserve">, </w:t>
      </w:r>
      <w:r>
        <w:rPr>
          <w:iCs/>
        </w:rPr>
        <w:t xml:space="preserve">the administrative law judge (ALJ) filed Order No. </w:t>
      </w:r>
      <w:r w:rsidR="00D20B78">
        <w:rPr>
          <w:iCs/>
        </w:rPr>
        <w:t>9,</w:t>
      </w:r>
      <w:r w:rsidRPr="00D94E7F">
        <w:t xml:space="preserve"> </w:t>
      </w:r>
      <w:r>
        <w:t xml:space="preserve">directing the Staff (Staff) of the Public Utility Commission of Texas (Commission) to </w:t>
      </w:r>
      <w:r w:rsidR="00C624F2" w:rsidRPr="00D20B78">
        <w:t>[request a hearing or file a recommendation on final disposition of the application and name change]</w:t>
      </w:r>
      <w:r w:rsidR="00C624F2">
        <w:t xml:space="preserve"> request</w:t>
      </w:r>
      <w:r>
        <w:t xml:space="preserve"> by </w:t>
      </w:r>
      <w:r w:rsidR="00D20B78">
        <w:t>June 6, 2023.</w:t>
      </w:r>
      <w:r>
        <w:t xml:space="preserve"> Therefore, this pleading is timely filed.</w:t>
      </w:r>
    </w:p>
    <w:p w14:paraId="56182611" w14:textId="39EDA760" w:rsidR="00FE5A24" w:rsidRDefault="00A55156" w:rsidP="00B50F0E">
      <w:pPr>
        <w:pStyle w:val="Heading1"/>
        <w:tabs>
          <w:tab w:val="clear" w:pos="1440"/>
        </w:tabs>
        <w:ind w:left="0" w:right="0"/>
      </w:pPr>
      <w:r>
        <w:t>RECOMMENDATION ON FINAL DISPOSITION OF APPLICATION</w:t>
      </w:r>
    </w:p>
    <w:p w14:paraId="77794732" w14:textId="66470462" w:rsidR="00F54DF7" w:rsidRDefault="00A55156" w:rsidP="00A55156">
      <w:pPr>
        <w:pStyle w:val="Paragraph"/>
      </w:pPr>
      <w:r>
        <w:t>Staff has reviewed the application, as supplemented, and, as supported by the memoranda of Jolie Mathis, Infrastructure Division, and Fred Bednarski III, Rate Regulation Division, recommends and respectfully requests the entry of an order permitting the proposed transaction to proceed. Under 16 TAC § 24.239(i), and TWC §§ 13.246 and 13.301, Staff recommends that this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w:t>
      </w:r>
      <w:r>
        <w:rPr>
          <w:i/>
          <w:iCs/>
        </w:rPr>
        <w:t>l</w:t>
      </w:r>
      <w:r>
        <w:t>).</w:t>
      </w:r>
    </w:p>
    <w:p w14:paraId="4D801C76" w14:textId="79119F56" w:rsidR="00A55156" w:rsidRPr="00A55156" w:rsidRDefault="00A55156" w:rsidP="00A55156">
      <w:pPr>
        <w:pStyle w:val="Paragraph"/>
      </w:pPr>
      <w:r>
        <w:lastRenderedPageBreak/>
        <w:t>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as required by 16 TAC § 24.239(m).</w:t>
      </w:r>
    </w:p>
    <w:p w14:paraId="37D05355" w14:textId="63F93B3A" w:rsidR="00FE5A24" w:rsidRDefault="00B50F0E" w:rsidP="00A55156">
      <w:pPr>
        <w:pStyle w:val="Heading1"/>
        <w:tabs>
          <w:tab w:val="clear" w:pos="1440"/>
        </w:tabs>
        <w:ind w:left="0" w:right="0"/>
      </w:pPr>
      <w:r>
        <w:t xml:space="preserve">RECOMMENDATION REGARDING </w:t>
      </w:r>
      <w:r w:rsidR="00A55156">
        <w:t>NAME CHANGE REQUEST</w:t>
      </w:r>
    </w:p>
    <w:p w14:paraId="4E19AB36" w14:textId="2D32DFAC" w:rsidR="00FE5A24" w:rsidRPr="00FE5A24" w:rsidRDefault="00BF532C" w:rsidP="00FE5A24">
      <w:pPr>
        <w:pStyle w:val="Paragraph"/>
      </w:pPr>
      <w:r>
        <w:t>Staff has reviewed the name change request and recommends that it be approved. Specifically</w:t>
      </w:r>
      <w:r w:rsidRPr="00D20B78">
        <w:t>, Woodland Oaks Utility, LP requests to change the name on its Certificate of Convenience and Necessity (CCN) water No. 12947 and sewer CCN No. 20880 from Woodland Oaks Utility Company, Inc. to Woodland Oaks Utility, LP. A Certificate of Conversion was filed with the Texas Secretary of State by Woodland Oaks Utility Company, Inc. on September 28, 2009. Woodland Oaks Utility Company, Inc. has been operating as Woodland Oaks Utility, LP since that time. Therefore</w:t>
      </w:r>
      <w:r>
        <w:t>, Staff recommends that the name change request be approved.</w:t>
      </w:r>
    </w:p>
    <w:p w14:paraId="49CA0D75" w14:textId="77777777" w:rsidR="00DA790F" w:rsidRDefault="00B50F0E" w:rsidP="00B50F0E">
      <w:pPr>
        <w:pStyle w:val="Heading1"/>
        <w:tabs>
          <w:tab w:val="clear" w:pos="1440"/>
        </w:tabs>
        <w:spacing w:after="120"/>
        <w:ind w:left="0" w:right="0"/>
      </w:pPr>
      <w:r w:rsidRPr="005E0AD2">
        <w:t>CONCLUSION</w:t>
      </w:r>
    </w:p>
    <w:p w14:paraId="67732F59" w14:textId="5DF55F13" w:rsidR="00DA790F" w:rsidRDefault="007E7DD1" w:rsidP="008C04AB">
      <w:pPr>
        <w:pStyle w:val="Paragraph"/>
      </w:pPr>
      <w:r>
        <w:t xml:space="preserve">Staff respectfully requests </w:t>
      </w:r>
      <w:r w:rsidR="00A55156">
        <w:t xml:space="preserve">the </w:t>
      </w:r>
      <w:r>
        <w:t xml:space="preserve">entry of an </w:t>
      </w:r>
      <w:r w:rsidRPr="008C04AB">
        <w:t>order</w:t>
      </w:r>
      <w:r>
        <w:t xml:space="preserve"> consistent </w:t>
      </w:r>
      <w:r w:rsidR="00A55156">
        <w:t>permitting the proposed transaction to proceed</w:t>
      </w:r>
      <w:r w:rsidR="00BF532C">
        <w:t xml:space="preserve"> and for the name change request to be approved.</w:t>
      </w:r>
    </w:p>
    <w:p w14:paraId="48EC4E1C" w14:textId="77777777" w:rsidR="00B50F0E" w:rsidRPr="00F71D87" w:rsidRDefault="00B50F0E" w:rsidP="00B50F0E">
      <w:pPr>
        <w:spacing w:after="0"/>
        <w:ind w:firstLine="0"/>
        <w:rPr>
          <w:szCs w:val="20"/>
        </w:rPr>
      </w:pPr>
    </w:p>
    <w:p w14:paraId="2C7D6DC7" w14:textId="1137D1B5"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8730A9">
        <w:rPr>
          <w:noProof/>
        </w:rPr>
        <w:t>June 6, 2023</w:t>
      </w:r>
      <w:r w:rsidRPr="00F71D87">
        <w:fldChar w:fldCharType="end"/>
      </w:r>
    </w:p>
    <w:p w14:paraId="62E92A75" w14:textId="77777777" w:rsidR="00B50F0E" w:rsidRPr="00F71D87" w:rsidRDefault="00B50F0E" w:rsidP="00B50F0E">
      <w:pPr>
        <w:keepNext/>
        <w:spacing w:after="0" w:line="480" w:lineRule="auto"/>
        <w:ind w:left="3600"/>
        <w:rPr>
          <w:szCs w:val="20"/>
        </w:rPr>
      </w:pPr>
      <w:r w:rsidRPr="00F71D87">
        <w:rPr>
          <w:szCs w:val="20"/>
        </w:rPr>
        <w:t>Respectfully submitted,</w:t>
      </w:r>
    </w:p>
    <w:p w14:paraId="260EA91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1B78AD7F" w14:textId="77777777" w:rsidR="00B50F0E" w:rsidRPr="00F71D87" w:rsidRDefault="00B50F0E" w:rsidP="00B50F0E">
      <w:pPr>
        <w:keepNext/>
        <w:spacing w:after="0" w:line="240" w:lineRule="auto"/>
        <w:ind w:left="4320" w:firstLine="0"/>
        <w:contextualSpacing/>
        <w:rPr>
          <w:b/>
        </w:rPr>
      </w:pPr>
      <w:r w:rsidRPr="00F71D87">
        <w:rPr>
          <w:b/>
        </w:rPr>
        <w:t>LEGAL DIVISION</w:t>
      </w:r>
    </w:p>
    <w:p w14:paraId="7FA49D13" w14:textId="77777777" w:rsidR="00B50F0E" w:rsidRPr="00F71D87" w:rsidRDefault="00B50F0E" w:rsidP="00B50F0E">
      <w:pPr>
        <w:keepNext/>
        <w:spacing w:after="0" w:line="240" w:lineRule="auto"/>
        <w:ind w:firstLine="0"/>
        <w:rPr>
          <w:szCs w:val="20"/>
        </w:rPr>
      </w:pPr>
    </w:p>
    <w:p w14:paraId="692AEE17" w14:textId="28D69245" w:rsidR="00B50F0E" w:rsidRPr="00F71D87" w:rsidRDefault="00A55156" w:rsidP="00B50F0E">
      <w:pPr>
        <w:keepNext/>
        <w:spacing w:after="0" w:line="240" w:lineRule="auto"/>
        <w:ind w:left="4320" w:firstLine="0"/>
        <w:rPr>
          <w:szCs w:val="20"/>
        </w:rPr>
      </w:pPr>
      <w:r>
        <w:rPr>
          <w:szCs w:val="20"/>
        </w:rPr>
        <w:t>Marisa Lopez Wagley</w:t>
      </w:r>
    </w:p>
    <w:p w14:paraId="2EFCE2DD" w14:textId="628E9287" w:rsidR="00B50F0E" w:rsidRPr="00F71D87" w:rsidRDefault="00A55156" w:rsidP="00B50F0E">
      <w:pPr>
        <w:keepNext/>
        <w:spacing w:after="0" w:line="240" w:lineRule="auto"/>
        <w:ind w:left="4320" w:firstLine="0"/>
        <w:rPr>
          <w:szCs w:val="20"/>
        </w:rPr>
      </w:pPr>
      <w:r>
        <w:rPr>
          <w:szCs w:val="20"/>
        </w:rPr>
        <w:t xml:space="preserve">Interim </w:t>
      </w:r>
      <w:r w:rsidR="00B50F0E" w:rsidRPr="00F71D87">
        <w:rPr>
          <w:szCs w:val="20"/>
        </w:rPr>
        <w:t>Division Director</w:t>
      </w:r>
    </w:p>
    <w:p w14:paraId="36981173" w14:textId="77777777" w:rsidR="00B50F0E" w:rsidRPr="00F71D87" w:rsidRDefault="00B50F0E" w:rsidP="00B50F0E">
      <w:pPr>
        <w:keepNext/>
        <w:spacing w:after="0" w:line="240" w:lineRule="auto"/>
        <w:ind w:left="4320" w:firstLine="0"/>
        <w:rPr>
          <w:szCs w:val="20"/>
        </w:rPr>
      </w:pPr>
    </w:p>
    <w:p w14:paraId="02E24877" w14:textId="04109D64" w:rsidR="00B50F0E" w:rsidRPr="00F71D87" w:rsidRDefault="00D20B78" w:rsidP="00B50F0E">
      <w:pPr>
        <w:keepNext/>
        <w:spacing w:after="0" w:line="240" w:lineRule="auto"/>
        <w:ind w:left="4320" w:firstLine="0"/>
        <w:rPr>
          <w:szCs w:val="20"/>
        </w:rPr>
      </w:pPr>
      <w:r>
        <w:rPr>
          <w:szCs w:val="20"/>
        </w:rPr>
        <w:t>Sneha Patel</w:t>
      </w:r>
    </w:p>
    <w:p w14:paraId="3E02AEFC"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07FFC468" w14:textId="77777777" w:rsidR="00B50F0E" w:rsidRPr="00F71D87" w:rsidRDefault="00B50F0E" w:rsidP="00B50F0E">
      <w:pPr>
        <w:keepNext/>
        <w:spacing w:after="0" w:line="240" w:lineRule="auto"/>
        <w:ind w:left="4320" w:firstLine="0"/>
        <w:rPr>
          <w:szCs w:val="20"/>
        </w:rPr>
      </w:pPr>
    </w:p>
    <w:p w14:paraId="7A1E7F80"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7F0E5AC4"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64BD086A"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42F8A40C" w14:textId="0C72C732"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2A506FAE" w14:textId="7825062A" w:rsidR="00D20B78" w:rsidRDefault="00D20B78" w:rsidP="00DF1FE5">
      <w:pPr>
        <w:keepNext/>
        <w:overflowPunct w:val="0"/>
        <w:autoSpaceDE w:val="0"/>
        <w:autoSpaceDN w:val="0"/>
        <w:adjustRightInd w:val="0"/>
        <w:spacing w:after="0" w:line="240" w:lineRule="auto"/>
        <w:ind w:left="4320" w:firstLine="0"/>
        <w:jc w:val="left"/>
        <w:textAlignment w:val="baseline"/>
      </w:pPr>
      <w:r>
        <w:t>Scott Miles</w:t>
      </w:r>
    </w:p>
    <w:p w14:paraId="3F6A847A" w14:textId="4210BD10" w:rsidR="00D20B78" w:rsidRPr="00DF1FE5" w:rsidRDefault="00D20B78" w:rsidP="00DF1FE5">
      <w:pPr>
        <w:keepNext/>
        <w:overflowPunct w:val="0"/>
        <w:autoSpaceDE w:val="0"/>
        <w:autoSpaceDN w:val="0"/>
        <w:adjustRightInd w:val="0"/>
        <w:spacing w:after="0" w:line="240" w:lineRule="auto"/>
        <w:ind w:left="4320" w:firstLine="0"/>
        <w:jc w:val="left"/>
        <w:textAlignment w:val="baseline"/>
      </w:pPr>
      <w:r>
        <w:t>State Bar No. 24098103</w:t>
      </w:r>
    </w:p>
    <w:p w14:paraId="57BA3C85"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1EB0A431"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7997B886"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4C8EECE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22226BDA"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1D904431"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4294D5E8" w14:textId="77777777" w:rsidR="00B50F0E" w:rsidRDefault="00B50F0E" w:rsidP="00B50F0E">
      <w:pPr>
        <w:pStyle w:val="Paragraph"/>
        <w:ind w:firstLine="0"/>
      </w:pPr>
    </w:p>
    <w:p w14:paraId="62DEF168" w14:textId="77777777" w:rsidR="0059201D" w:rsidRPr="0051021C" w:rsidRDefault="0059201D" w:rsidP="00BB5A8B">
      <w:pPr>
        <w:pStyle w:val="Paragraph"/>
        <w:ind w:firstLine="0"/>
      </w:pPr>
    </w:p>
    <w:p w14:paraId="1DE0119A"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624F2" w:rsidRPr="00EF7381">
        <w:t>Docket</w:t>
      </w:r>
      <w:r w:rsidR="00C624F2" w:rsidRPr="00D92C94">
        <w:t xml:space="preserve"> No</w:t>
      </w:r>
      <w:r w:rsidR="00C624F2" w:rsidRPr="008647EB">
        <w:t>.</w:t>
      </w:r>
      <w:r w:rsidR="00C624F2">
        <w:t xml:space="preserve"> 54546</w:t>
      </w:r>
      <w:r w:rsidR="00C624F2" w:rsidRPr="00C624F2">
        <w:rPr>
          <w:rStyle w:val="PlaceholderText"/>
        </w:rPr>
        <w:t xml:space="preserve"> </w:t>
      </w:r>
      <w:r w:rsidRPr="007E3A22">
        <w:rPr>
          <w:bCs/>
        </w:rPr>
        <w:fldChar w:fldCharType="end"/>
      </w:r>
    </w:p>
    <w:p w14:paraId="38100D39" w14:textId="77777777" w:rsidR="00DA790F" w:rsidRPr="008647EB" w:rsidRDefault="00DA790F" w:rsidP="00092070">
      <w:pPr>
        <w:pStyle w:val="CaseCaption"/>
      </w:pPr>
      <w:r w:rsidRPr="008647EB">
        <w:t>CERTIFICATE OF SERVICE</w:t>
      </w:r>
    </w:p>
    <w:p w14:paraId="5AD81A19" w14:textId="770E5C3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8730A9">
        <w:rPr>
          <w:noProof/>
        </w:rPr>
        <w:t>June 6,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A55156">
        <w:t>filed</w:t>
      </w:r>
      <w:r w:rsidRPr="00893EAC">
        <w:t xml:space="preserve"> in Project No. 50664.</w:t>
      </w:r>
      <w:r w:rsidR="00C4658E">
        <w:t xml:space="preserve"> </w:t>
      </w:r>
    </w:p>
    <w:p w14:paraId="2F6E1B7B" w14:textId="77777777" w:rsidR="00B50F0E" w:rsidRPr="008647EB" w:rsidRDefault="00B50F0E" w:rsidP="00553B64">
      <w:pPr>
        <w:pStyle w:val="Paragraph"/>
        <w:keepNext/>
        <w:keepLines/>
      </w:pPr>
    </w:p>
    <w:p w14:paraId="2E2114D4"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4628C602" w14:textId="77777777" w:rsidR="00B50F0E" w:rsidRPr="008E575C" w:rsidRDefault="00DF1FE5" w:rsidP="00B50F0E">
      <w:pPr>
        <w:keepNext/>
        <w:spacing w:after="0" w:line="240" w:lineRule="auto"/>
        <w:ind w:left="4320" w:firstLine="0"/>
      </w:pPr>
      <w:r>
        <w:t>Margaux Fox</w:t>
      </w:r>
    </w:p>
    <w:p w14:paraId="25410F06"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01E37" w14:textId="77777777" w:rsidR="00C624F2" w:rsidRDefault="00C624F2">
      <w:pPr>
        <w:spacing w:after="0" w:line="240" w:lineRule="auto"/>
      </w:pPr>
      <w:r>
        <w:separator/>
      </w:r>
    </w:p>
  </w:endnote>
  <w:endnote w:type="continuationSeparator" w:id="0">
    <w:p w14:paraId="3111D8EA" w14:textId="77777777" w:rsidR="00C624F2" w:rsidRDefault="00C62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AD0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C96A5EF" w14:textId="77777777" w:rsidR="00071BFA" w:rsidRDefault="00071BFA" w:rsidP="008016FB">
    <w:pPr>
      <w:pStyle w:val="Footer"/>
    </w:pPr>
  </w:p>
  <w:p w14:paraId="6A68B656" w14:textId="77777777" w:rsidR="00071BFA" w:rsidRDefault="00071BFA" w:rsidP="008016FB"/>
  <w:p w14:paraId="4E27EC77"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4174" w14:textId="77777777" w:rsidR="00C624F2" w:rsidRDefault="00C624F2">
      <w:pPr>
        <w:spacing w:after="0" w:line="240" w:lineRule="auto"/>
      </w:pPr>
      <w:r>
        <w:separator/>
      </w:r>
    </w:p>
  </w:footnote>
  <w:footnote w:type="continuationSeparator" w:id="0">
    <w:p w14:paraId="0D2B7E23" w14:textId="77777777" w:rsidR="00C624F2" w:rsidRDefault="00C624F2">
      <w:pPr>
        <w:spacing w:after="0" w:line="240" w:lineRule="auto"/>
      </w:pPr>
      <w:r>
        <w:continuationSeparator/>
      </w:r>
    </w:p>
  </w:footnote>
  <w:footnote w:type="continuationNotice" w:id="1">
    <w:p w14:paraId="118E2C02" w14:textId="77777777" w:rsidR="00C624F2" w:rsidRDefault="00C624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1B2A"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4F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0A9"/>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D598B"/>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7296"/>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156"/>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055D"/>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32C"/>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24F2"/>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0B78"/>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62B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C624F2"/>
    <w:rPr>
      <w:sz w:val="16"/>
      <w:szCs w:val="16"/>
    </w:rPr>
  </w:style>
  <w:style w:type="paragraph" w:styleId="CommentText">
    <w:name w:val="annotation text"/>
    <w:basedOn w:val="Normal"/>
    <w:link w:val="CommentTextChar"/>
    <w:rsid w:val="00C624F2"/>
    <w:pPr>
      <w:spacing w:line="240" w:lineRule="auto"/>
    </w:pPr>
    <w:rPr>
      <w:sz w:val="20"/>
      <w:szCs w:val="20"/>
    </w:rPr>
  </w:style>
  <w:style w:type="character" w:customStyle="1" w:styleId="CommentTextChar">
    <w:name w:val="Comment Text Char"/>
    <w:basedOn w:val="DefaultParagraphFont"/>
    <w:link w:val="CommentText"/>
    <w:rsid w:val="00C624F2"/>
  </w:style>
  <w:style w:type="paragraph" w:styleId="CommentSubject">
    <w:name w:val="annotation subject"/>
    <w:basedOn w:val="CommentText"/>
    <w:next w:val="CommentText"/>
    <w:link w:val="CommentSubjectChar"/>
    <w:rsid w:val="00C624F2"/>
    <w:rPr>
      <w:b/>
      <w:bCs/>
    </w:rPr>
  </w:style>
  <w:style w:type="character" w:customStyle="1" w:styleId="CommentSubjectChar">
    <w:name w:val="Comment Subject Char"/>
    <w:basedOn w:val="CommentTextChar"/>
    <w:link w:val="CommentSubject"/>
    <w:rsid w:val="00C624F2"/>
    <w:rPr>
      <w:b/>
      <w:bCs/>
    </w:rPr>
  </w:style>
  <w:style w:type="paragraph" w:styleId="Revision">
    <w:name w:val="Revision"/>
    <w:hidden/>
    <w:uiPriority w:val="99"/>
    <w:semiHidden/>
    <w:rsid w:val="00C624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4C5887CBAB4601B7F7BCC62FE85A31"/>
        <w:category>
          <w:name w:val="General"/>
          <w:gallery w:val="placeholder"/>
        </w:category>
        <w:types>
          <w:type w:val="bbPlcHdr"/>
        </w:types>
        <w:behaviors>
          <w:behavior w:val="content"/>
        </w:behaviors>
        <w:guid w:val="{E377209F-F290-48E4-98FC-9338C6018822}"/>
      </w:docPartPr>
      <w:docPartBody>
        <w:p w:rsidR="00E84AE8" w:rsidRDefault="00C03CC2">
          <w:pPr>
            <w:pStyle w:val="A74C5887CBAB4601B7F7BCC62FE85A3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C2"/>
    <w:rsid w:val="00C03CC2"/>
    <w:rsid w:val="00E84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CC2"/>
    <w:rPr>
      <w:color w:val="808080"/>
    </w:rPr>
  </w:style>
  <w:style w:type="paragraph" w:customStyle="1" w:styleId="A74C5887CBAB4601B7F7BCC62FE85A31">
    <w:name w:val="A74C5887CBAB4601B7F7BCC62FE85A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3387</Characters>
  <Application>Microsoft Office Word</Application>
  <DocSecurity>0</DocSecurity>
  <Lines>28</Lines>
  <Paragraphs>7</Paragraphs>
  <ScaleCrop>false</ScaleCrop>
  <Manager/>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2023-06-05T14:50:00Z</dcterms:created>
  <dcterms:modified xsi:type="dcterms:W3CDTF">2023-06-06T16:57:00Z</dcterms:modified>
</cp:coreProperties>
</file>